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EC3F" w14:textId="77777777" w:rsidR="009F0A8C" w:rsidRDefault="00274A8F" w:rsidP="00F749C0">
      <w:pPr>
        <w:spacing w:after="160" w:line="259" w:lineRule="auto"/>
        <w:ind w:left="-851"/>
        <w:jc w:val="center"/>
        <w:rPr>
          <w:rFonts w:ascii="Times New Roman" w:eastAsia="Calibri" w:hAnsi="Times New Roman" w:cs="Times New Roman"/>
          <w:b/>
          <w:bCs/>
          <w:kern w:val="2"/>
          <w:sz w:val="28"/>
          <w:szCs w:val="28"/>
          <w14:ligatures w14:val="standardContextual"/>
        </w:rPr>
      </w:pPr>
      <w:r>
        <w:rPr>
          <w:noProof/>
          <w:lang w:eastAsia="ru-RU"/>
        </w:rPr>
        <w:drawing>
          <wp:inline distT="0" distB="0" distL="0" distR="0" wp14:anchorId="2554943D" wp14:editId="38C79C63">
            <wp:extent cx="5732889" cy="2941982"/>
            <wp:effectExtent l="0" t="0" r="1270" b="0"/>
            <wp:docPr id="1" name="Рисунок 1" descr="https://zdorov-bud.ru/wp-content/uploads/2020/05/1443544432_podzheludochnaya-zhel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dorov-bud.ru/wp-content/uploads/2020/05/1443544432_podzheludochnaya-zhele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1372" cy="2946335"/>
                    </a:xfrm>
                    <a:prstGeom prst="rect">
                      <a:avLst/>
                    </a:prstGeom>
                    <a:noFill/>
                    <a:ln>
                      <a:noFill/>
                    </a:ln>
                  </pic:spPr>
                </pic:pic>
              </a:graphicData>
            </a:graphic>
          </wp:inline>
        </w:drawing>
      </w:r>
    </w:p>
    <w:p w14:paraId="5ABD483B" w14:textId="7DBE1E7F" w:rsidR="00F749C0" w:rsidRPr="008C057F" w:rsidRDefault="00F749C0" w:rsidP="00F749C0">
      <w:pPr>
        <w:spacing w:after="160" w:line="259" w:lineRule="auto"/>
        <w:ind w:left="-851"/>
        <w:jc w:val="center"/>
        <w:rPr>
          <w:rFonts w:ascii="Times New Roman" w:eastAsia="Calibri" w:hAnsi="Times New Roman" w:cs="Times New Roman"/>
          <w:b/>
          <w:bCs/>
          <w:kern w:val="2"/>
          <w:sz w:val="28"/>
          <w:szCs w:val="28"/>
          <w14:ligatures w14:val="standardContextual"/>
        </w:rPr>
      </w:pPr>
      <w:bookmarkStart w:id="0" w:name="_GoBack"/>
      <w:bookmarkEnd w:id="0"/>
      <w:r w:rsidRPr="008C057F">
        <w:rPr>
          <w:rFonts w:ascii="Times New Roman" w:eastAsia="Calibri" w:hAnsi="Times New Roman" w:cs="Times New Roman"/>
          <w:b/>
          <w:bCs/>
          <w:kern w:val="2"/>
          <w:sz w:val="28"/>
          <w:szCs w:val="28"/>
          <w14:ligatures w14:val="standardContextual"/>
        </w:rPr>
        <w:t>Хронический панкреатит</w:t>
      </w:r>
    </w:p>
    <w:p w14:paraId="2A88E6D6" w14:textId="77777777" w:rsidR="00F749C0" w:rsidRPr="009F0A8C" w:rsidRDefault="00F749C0" w:rsidP="00F749C0">
      <w:pPr>
        <w:spacing w:after="0" w:line="240" w:lineRule="auto"/>
        <w:rPr>
          <w:rFonts w:ascii="Times New Roman" w:eastAsia="Times New Roman" w:hAnsi="Times New Roman" w:cs="Times New Roman"/>
          <w:color w:val="333333"/>
          <w:sz w:val="28"/>
          <w:szCs w:val="28"/>
          <w:lang w:eastAsia="ru-RU"/>
        </w:rPr>
      </w:pPr>
      <w:r w:rsidRPr="009F0A8C">
        <w:rPr>
          <w:rFonts w:ascii="Times New Roman" w:eastAsia="Calibri" w:hAnsi="Times New Roman" w:cs="Times New Roman"/>
          <w:b/>
          <w:bCs/>
          <w:color w:val="222222"/>
          <w:kern w:val="2"/>
          <w:sz w:val="28"/>
          <w:szCs w:val="28"/>
          <w:shd w:val="clear" w:color="auto" w:fill="FFFFFF"/>
          <w14:ligatures w14:val="standardContextual"/>
        </w:rPr>
        <w:t xml:space="preserve">     Хронический панкреатит (ХП)</w:t>
      </w:r>
      <w:r w:rsidRPr="009F0A8C">
        <w:rPr>
          <w:rFonts w:ascii="Times New Roman" w:eastAsia="Calibri" w:hAnsi="Times New Roman" w:cs="Times New Roman"/>
          <w:color w:val="222222"/>
          <w:kern w:val="2"/>
          <w:sz w:val="28"/>
          <w:szCs w:val="28"/>
          <w:shd w:val="clear" w:color="auto" w:fill="FFFFFF"/>
          <w14:ligatures w14:val="standardContextual"/>
        </w:rPr>
        <w:t xml:space="preserve"> – длительное воспалительное заболевание ПЖ, </w:t>
      </w:r>
      <w:r w:rsidRPr="009F0A8C">
        <w:rPr>
          <w:rFonts w:ascii="Times New Roman" w:eastAsia="Times New Roman" w:hAnsi="Times New Roman" w:cs="Times New Roman"/>
          <w:color w:val="333333"/>
          <w:sz w:val="28"/>
          <w:szCs w:val="28"/>
          <w:lang w:eastAsia="ru-RU"/>
        </w:rPr>
        <w:t>проявляется постоянной или приступообразной болью в животе, нередко в сочетании с сахарным диабетом</w:t>
      </w:r>
      <w:r w:rsidRPr="009F0A8C">
        <w:rPr>
          <w:rFonts w:ascii="Times New Roman" w:eastAsia="Calibri" w:hAnsi="Times New Roman" w:cs="Times New Roman"/>
          <w:color w:val="222222"/>
          <w:kern w:val="2"/>
          <w:sz w:val="28"/>
          <w:szCs w:val="28"/>
          <w:shd w:val="clear" w:color="auto" w:fill="FFFFFF"/>
          <w14:ligatures w14:val="standardContextual"/>
        </w:rPr>
        <w:t>, которые вызывают боль и/или стойкое снижение функции. О</w:t>
      </w:r>
      <w:r w:rsidRPr="009F0A8C">
        <w:rPr>
          <w:rFonts w:ascii="Times New Roman" w:eastAsia="Times New Roman" w:hAnsi="Times New Roman" w:cs="Times New Roman"/>
          <w:color w:val="333333"/>
          <w:sz w:val="28"/>
          <w:szCs w:val="28"/>
          <w:lang w:eastAsia="ru-RU"/>
        </w:rPr>
        <w:t>бострения могут сменяться периодами улучшения, либо болезнь сопровождается постоянной болью и нарушениями всасывания пищи из кишечника. </w:t>
      </w:r>
    </w:p>
    <w:p w14:paraId="610C6CB1" w14:textId="77777777" w:rsidR="00F749C0" w:rsidRPr="009F0A8C" w:rsidRDefault="00F749C0" w:rsidP="00F749C0">
      <w:pPr>
        <w:spacing w:after="0" w:line="240" w:lineRule="auto"/>
        <w:rPr>
          <w:rFonts w:ascii="Times New Roman" w:eastAsia="Calibri" w:hAnsi="Times New Roman" w:cs="Times New Roman"/>
          <w:bCs/>
          <w:kern w:val="2"/>
          <w:sz w:val="28"/>
          <w:szCs w:val="28"/>
          <w14:ligatures w14:val="standardContextual"/>
        </w:rPr>
      </w:pPr>
      <w:r w:rsidRPr="009F0A8C">
        <w:rPr>
          <w:rFonts w:ascii="Times New Roman" w:eastAsia="Calibri" w:hAnsi="Times New Roman" w:cs="Times New Roman"/>
          <w:color w:val="222222"/>
          <w:kern w:val="2"/>
          <w:sz w:val="28"/>
          <w:szCs w:val="28"/>
          <w:shd w:val="clear" w:color="auto" w:fill="FFFFFF"/>
          <w14:ligatures w14:val="standardContextual"/>
        </w:rPr>
        <w:t xml:space="preserve">      Современные представления об этиологии ХП, учитывают </w:t>
      </w:r>
      <w:r w:rsidRPr="009F0A8C">
        <w:rPr>
          <w:rFonts w:ascii="Times New Roman" w:eastAsia="Calibri" w:hAnsi="Times New Roman" w:cs="Times New Roman"/>
          <w:b/>
          <w:color w:val="222222"/>
          <w:kern w:val="2"/>
          <w:sz w:val="28"/>
          <w:szCs w:val="28"/>
          <w:shd w:val="clear" w:color="auto" w:fill="FFFFFF"/>
          <w14:ligatures w14:val="standardContextual"/>
        </w:rPr>
        <w:t>факторы</w:t>
      </w:r>
      <w:r w:rsidRPr="009F0A8C">
        <w:rPr>
          <w:rFonts w:ascii="Times New Roman" w:eastAsia="Calibri" w:hAnsi="Times New Roman" w:cs="Times New Roman"/>
          <w:color w:val="222222"/>
          <w:kern w:val="2"/>
          <w:sz w:val="28"/>
          <w:szCs w:val="28"/>
          <w:shd w:val="clear" w:color="auto" w:fill="FFFFFF"/>
          <w14:ligatures w14:val="standardContextual"/>
        </w:rPr>
        <w:t>,</w:t>
      </w:r>
      <w:r w:rsidRPr="009F0A8C">
        <w:rPr>
          <w:rFonts w:ascii="Times New Roman" w:eastAsia="Calibri" w:hAnsi="Times New Roman" w:cs="Times New Roman"/>
          <w:b/>
          <w:bCs/>
          <w:kern w:val="2"/>
          <w:sz w:val="28"/>
          <w:szCs w:val="28"/>
          <w14:ligatures w14:val="standardContextual"/>
        </w:rPr>
        <w:t xml:space="preserve"> </w:t>
      </w:r>
      <w:r w:rsidRPr="009F0A8C">
        <w:rPr>
          <w:rFonts w:ascii="Times New Roman" w:eastAsia="Calibri" w:hAnsi="Times New Roman" w:cs="Times New Roman"/>
          <w:bCs/>
          <w:kern w:val="2"/>
          <w:sz w:val="28"/>
          <w:szCs w:val="28"/>
          <w14:ligatures w14:val="standardContextual"/>
        </w:rPr>
        <w:t>влияющие на развитие заболевания:</w:t>
      </w:r>
    </w:p>
    <w:p w14:paraId="34B2B10C" w14:textId="77777777" w:rsidR="00F749C0" w:rsidRPr="009F0A8C" w:rsidRDefault="009F0A8C" w:rsidP="00F749C0">
      <w:pPr>
        <w:numPr>
          <w:ilvl w:val="0"/>
          <w:numId w:val="1"/>
        </w:num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9F0A8C">
        <w:rPr>
          <w:rFonts w:ascii="Times New Roman" w:eastAsia="Times New Roman" w:hAnsi="Times New Roman" w:cs="Times New Roman"/>
          <w:bCs/>
          <w:color w:val="222222"/>
          <w:sz w:val="28"/>
          <w:szCs w:val="28"/>
          <w:lang w:eastAsia="ru-RU"/>
        </w:rPr>
        <w:t>Токсический/метаболический</w:t>
      </w:r>
      <w:r w:rsidR="008C057F" w:rsidRPr="009F0A8C">
        <w:rPr>
          <w:rFonts w:ascii="Times New Roman" w:eastAsia="Times New Roman" w:hAnsi="Times New Roman" w:cs="Times New Roman"/>
          <w:bCs/>
          <w:color w:val="222222"/>
          <w:sz w:val="28"/>
          <w:szCs w:val="28"/>
          <w:lang w:eastAsia="ru-RU"/>
        </w:rPr>
        <w:t xml:space="preserve"> </w:t>
      </w:r>
      <w:r w:rsidR="00F749C0" w:rsidRPr="009F0A8C">
        <w:rPr>
          <w:rFonts w:ascii="Times New Roman" w:eastAsia="Times New Roman" w:hAnsi="Times New Roman" w:cs="Times New Roman"/>
          <w:bCs/>
          <w:color w:val="222222"/>
          <w:sz w:val="28"/>
          <w:szCs w:val="28"/>
          <w:lang w:eastAsia="ru-RU"/>
        </w:rPr>
        <w:t>(</w:t>
      </w:r>
      <w:r w:rsidR="00F749C0" w:rsidRPr="009F0A8C">
        <w:rPr>
          <w:rFonts w:ascii="Times New Roman" w:eastAsia="Times New Roman" w:hAnsi="Times New Roman" w:cs="Times New Roman"/>
          <w:color w:val="222222"/>
          <w:sz w:val="28"/>
          <w:szCs w:val="28"/>
          <w:lang w:eastAsia="ru-RU"/>
        </w:rPr>
        <w:t>алкоголь,</w:t>
      </w:r>
      <w:r w:rsidR="008C057F" w:rsidRPr="009F0A8C">
        <w:rPr>
          <w:rFonts w:ascii="Times New Roman" w:eastAsia="Times New Roman" w:hAnsi="Times New Roman" w:cs="Times New Roman"/>
          <w:color w:val="222222"/>
          <w:sz w:val="28"/>
          <w:szCs w:val="28"/>
          <w:lang w:eastAsia="ru-RU"/>
        </w:rPr>
        <w:t xml:space="preserve"> </w:t>
      </w:r>
      <w:r w:rsidR="00F749C0" w:rsidRPr="009F0A8C">
        <w:rPr>
          <w:rFonts w:ascii="Times New Roman" w:eastAsia="Times New Roman" w:hAnsi="Times New Roman" w:cs="Times New Roman"/>
          <w:color w:val="222222"/>
          <w:sz w:val="28"/>
          <w:szCs w:val="28"/>
          <w:lang w:eastAsia="ru-RU"/>
        </w:rPr>
        <w:t xml:space="preserve">табакокурение,  </w:t>
      </w:r>
      <w:proofErr w:type="spellStart"/>
      <w:r w:rsidR="00F749C0" w:rsidRPr="009F0A8C">
        <w:rPr>
          <w:rFonts w:ascii="Times New Roman" w:eastAsia="Times New Roman" w:hAnsi="Times New Roman" w:cs="Times New Roman"/>
          <w:color w:val="222222"/>
          <w:sz w:val="28"/>
          <w:szCs w:val="28"/>
          <w:lang w:eastAsia="ru-RU"/>
        </w:rPr>
        <w:t>гипертриглицеридемия</w:t>
      </w:r>
      <w:proofErr w:type="spellEnd"/>
      <w:r w:rsidR="00F749C0" w:rsidRPr="009F0A8C">
        <w:rPr>
          <w:rFonts w:ascii="Times New Roman" w:eastAsia="Times New Roman" w:hAnsi="Times New Roman" w:cs="Times New Roman"/>
          <w:color w:val="222222"/>
          <w:sz w:val="28"/>
          <w:szCs w:val="28"/>
          <w:lang w:eastAsia="ru-RU"/>
        </w:rPr>
        <w:t>, хроническая почечная недостаточность,  действие медикаментов и токсинов)</w:t>
      </w:r>
    </w:p>
    <w:p w14:paraId="463EDEAB" w14:textId="77777777" w:rsidR="00F749C0" w:rsidRPr="009F0A8C" w:rsidRDefault="00F749C0" w:rsidP="00F749C0">
      <w:pPr>
        <w:numPr>
          <w:ilvl w:val="0"/>
          <w:numId w:val="1"/>
        </w:num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9F0A8C">
        <w:rPr>
          <w:rFonts w:ascii="Times New Roman" w:eastAsia="Times New Roman" w:hAnsi="Times New Roman" w:cs="Times New Roman"/>
          <w:color w:val="222222"/>
          <w:sz w:val="28"/>
          <w:szCs w:val="28"/>
          <w:lang w:eastAsia="ru-RU"/>
        </w:rPr>
        <w:t>Наследственный</w:t>
      </w:r>
    </w:p>
    <w:p w14:paraId="74F120A2" w14:textId="77777777" w:rsidR="00F749C0" w:rsidRPr="009F0A8C" w:rsidRDefault="00F749C0" w:rsidP="00F749C0">
      <w:pPr>
        <w:numPr>
          <w:ilvl w:val="0"/>
          <w:numId w:val="1"/>
        </w:numPr>
        <w:shd w:val="clear" w:color="auto" w:fill="FFFFFF"/>
        <w:spacing w:after="0" w:line="390" w:lineRule="atLeast"/>
        <w:contextualSpacing/>
        <w:jc w:val="both"/>
        <w:rPr>
          <w:rFonts w:ascii="Times New Roman" w:eastAsia="Times New Roman" w:hAnsi="Times New Roman" w:cs="Times New Roman"/>
          <w:color w:val="222222"/>
          <w:sz w:val="28"/>
          <w:szCs w:val="28"/>
          <w:lang w:eastAsia="ru-RU"/>
        </w:rPr>
      </w:pPr>
      <w:r w:rsidRPr="009F0A8C">
        <w:rPr>
          <w:rFonts w:ascii="Times New Roman" w:eastAsia="Times New Roman" w:hAnsi="Times New Roman" w:cs="Times New Roman"/>
          <w:color w:val="222222"/>
          <w:sz w:val="28"/>
          <w:szCs w:val="28"/>
          <w:lang w:eastAsia="ru-RU"/>
        </w:rPr>
        <w:t>Аутоиммунный</w:t>
      </w:r>
    </w:p>
    <w:p w14:paraId="617DD0E0" w14:textId="77777777" w:rsidR="00F749C0" w:rsidRPr="009F0A8C" w:rsidRDefault="00F749C0" w:rsidP="00F749C0">
      <w:pPr>
        <w:numPr>
          <w:ilvl w:val="0"/>
          <w:numId w:val="1"/>
        </w:numPr>
        <w:shd w:val="clear" w:color="auto" w:fill="FFFFFF"/>
        <w:spacing w:after="0" w:line="390" w:lineRule="atLeast"/>
        <w:contextualSpacing/>
        <w:jc w:val="both"/>
        <w:rPr>
          <w:rFonts w:ascii="Times New Roman" w:eastAsia="Times New Roman" w:hAnsi="Times New Roman" w:cs="Times New Roman"/>
          <w:color w:val="222222"/>
          <w:sz w:val="28"/>
          <w:szCs w:val="28"/>
          <w:lang w:eastAsia="ru-RU"/>
        </w:rPr>
      </w:pPr>
      <w:r w:rsidRPr="009F0A8C">
        <w:rPr>
          <w:rFonts w:ascii="Times New Roman" w:eastAsia="Times New Roman" w:hAnsi="Times New Roman" w:cs="Times New Roman"/>
          <w:bCs/>
          <w:color w:val="222222"/>
          <w:sz w:val="28"/>
          <w:szCs w:val="28"/>
          <w:lang w:eastAsia="ru-RU"/>
        </w:rPr>
        <w:t>Как следствие рецидивирующего и тяжелого острого панкреатита (</w:t>
      </w:r>
      <w:proofErr w:type="spellStart"/>
      <w:r w:rsidRPr="009F0A8C">
        <w:rPr>
          <w:rFonts w:ascii="Times New Roman" w:eastAsia="Times New Roman" w:hAnsi="Times New Roman" w:cs="Times New Roman"/>
          <w:color w:val="222222"/>
          <w:sz w:val="28"/>
          <w:szCs w:val="28"/>
          <w:lang w:eastAsia="ru-RU"/>
        </w:rPr>
        <w:t>постнекротический</w:t>
      </w:r>
      <w:proofErr w:type="spellEnd"/>
      <w:r w:rsidRPr="009F0A8C">
        <w:rPr>
          <w:rFonts w:ascii="Times New Roman" w:eastAsia="Times New Roman" w:hAnsi="Times New Roman" w:cs="Times New Roman"/>
          <w:color w:val="222222"/>
          <w:sz w:val="28"/>
          <w:szCs w:val="28"/>
          <w:lang w:eastAsia="ru-RU"/>
        </w:rPr>
        <w:t xml:space="preserve"> (тяжелый острый панкреатит), рецидивирующий острый панкреатит, сосудистые заболевания / ишемический, лучевой)</w:t>
      </w:r>
    </w:p>
    <w:p w14:paraId="32C2FC1D" w14:textId="77777777" w:rsidR="00F749C0" w:rsidRPr="009F0A8C" w:rsidRDefault="00F749C0" w:rsidP="00F749C0">
      <w:pPr>
        <w:numPr>
          <w:ilvl w:val="0"/>
          <w:numId w:val="1"/>
        </w:numPr>
        <w:shd w:val="clear" w:color="auto" w:fill="FFFFFF"/>
        <w:spacing w:after="0" w:line="390" w:lineRule="atLeast"/>
        <w:contextualSpacing/>
        <w:jc w:val="both"/>
        <w:rPr>
          <w:rFonts w:ascii="Times New Roman" w:eastAsia="Times New Roman" w:hAnsi="Times New Roman" w:cs="Times New Roman"/>
          <w:color w:val="222222"/>
          <w:sz w:val="28"/>
          <w:szCs w:val="28"/>
          <w:lang w:eastAsia="ru-RU"/>
        </w:rPr>
      </w:pPr>
      <w:r w:rsidRPr="009F0A8C">
        <w:rPr>
          <w:rFonts w:ascii="Times New Roman" w:eastAsia="Times New Roman" w:hAnsi="Times New Roman" w:cs="Times New Roman"/>
          <w:color w:val="222222"/>
          <w:sz w:val="28"/>
          <w:szCs w:val="28"/>
          <w:lang w:eastAsia="ru-RU"/>
        </w:rPr>
        <w:t xml:space="preserve">Обструктивный (стеноз сфинктера </w:t>
      </w:r>
      <w:proofErr w:type="spellStart"/>
      <w:r w:rsidRPr="009F0A8C">
        <w:rPr>
          <w:rFonts w:ascii="Times New Roman" w:eastAsia="Times New Roman" w:hAnsi="Times New Roman" w:cs="Times New Roman"/>
          <w:color w:val="222222"/>
          <w:sz w:val="28"/>
          <w:szCs w:val="28"/>
          <w:lang w:eastAsia="ru-RU"/>
        </w:rPr>
        <w:t>Одди</w:t>
      </w:r>
      <w:proofErr w:type="spellEnd"/>
      <w:r w:rsidRPr="009F0A8C">
        <w:rPr>
          <w:rFonts w:ascii="Times New Roman" w:eastAsia="Times New Roman" w:hAnsi="Times New Roman" w:cs="Times New Roman"/>
          <w:color w:val="222222"/>
          <w:sz w:val="28"/>
          <w:szCs w:val="28"/>
          <w:lang w:eastAsia="ru-RU"/>
        </w:rPr>
        <w:t xml:space="preserve">, обструкция протока (например, опухолью, </w:t>
      </w:r>
      <w:proofErr w:type="spellStart"/>
      <w:r w:rsidRPr="009F0A8C">
        <w:rPr>
          <w:rFonts w:ascii="Times New Roman" w:eastAsia="Times New Roman" w:hAnsi="Times New Roman" w:cs="Times New Roman"/>
          <w:color w:val="222222"/>
          <w:sz w:val="28"/>
          <w:szCs w:val="28"/>
          <w:lang w:eastAsia="ru-RU"/>
        </w:rPr>
        <w:t>периампулярными</w:t>
      </w:r>
      <w:proofErr w:type="spellEnd"/>
      <w:r w:rsidRPr="009F0A8C">
        <w:rPr>
          <w:rFonts w:ascii="Times New Roman" w:eastAsia="Times New Roman" w:hAnsi="Times New Roman" w:cs="Times New Roman"/>
          <w:color w:val="222222"/>
          <w:sz w:val="28"/>
          <w:szCs w:val="28"/>
          <w:lang w:eastAsia="ru-RU"/>
        </w:rPr>
        <w:t xml:space="preserve"> кистами двенадцатиперстной кишки)</w:t>
      </w:r>
    </w:p>
    <w:p w14:paraId="7D4EBD19" w14:textId="77777777" w:rsidR="00F749C0" w:rsidRPr="009F0A8C" w:rsidRDefault="00F749C0" w:rsidP="00F749C0">
      <w:pPr>
        <w:numPr>
          <w:ilvl w:val="0"/>
          <w:numId w:val="1"/>
        </w:numPr>
        <w:shd w:val="clear" w:color="auto" w:fill="FFFFFF"/>
        <w:spacing w:after="0" w:line="390" w:lineRule="atLeast"/>
        <w:contextualSpacing/>
        <w:jc w:val="both"/>
        <w:rPr>
          <w:rFonts w:ascii="Times New Roman" w:eastAsia="Calibri" w:hAnsi="Times New Roman" w:cs="Times New Roman"/>
          <w:bCs/>
          <w:kern w:val="2"/>
          <w:sz w:val="28"/>
          <w:szCs w:val="28"/>
          <w14:ligatures w14:val="standardContextual"/>
        </w:rPr>
      </w:pPr>
      <w:r w:rsidRPr="009F0A8C">
        <w:rPr>
          <w:rFonts w:ascii="Times New Roman" w:eastAsia="Times New Roman" w:hAnsi="Times New Roman" w:cs="Times New Roman"/>
          <w:color w:val="222222"/>
          <w:sz w:val="28"/>
          <w:szCs w:val="28"/>
          <w:lang w:eastAsia="ru-RU"/>
        </w:rPr>
        <w:t>Питание (несвоевременное питание, присутствие в рационе  продуктов богатых жирами животного и растительного происхождения, острых блюд, нерегулярное питание)</w:t>
      </w:r>
    </w:p>
    <w:p w14:paraId="50B95CBF" w14:textId="77777777" w:rsidR="00F749C0" w:rsidRPr="009F0A8C" w:rsidRDefault="00F749C0" w:rsidP="00F749C0">
      <w:pPr>
        <w:shd w:val="clear" w:color="auto" w:fill="FFFFFF"/>
        <w:spacing w:after="0" w:line="390" w:lineRule="atLeast"/>
        <w:ind w:left="360"/>
        <w:jc w:val="both"/>
        <w:rPr>
          <w:rFonts w:ascii="Times New Roman" w:eastAsia="Calibri" w:hAnsi="Times New Roman" w:cs="Times New Roman"/>
          <w:bCs/>
          <w:kern w:val="2"/>
          <w:sz w:val="28"/>
          <w:szCs w:val="28"/>
          <w14:ligatures w14:val="standardContextual"/>
        </w:rPr>
      </w:pPr>
    </w:p>
    <w:p w14:paraId="7227DE2E" w14:textId="77777777" w:rsidR="008C057F" w:rsidRPr="009F0A8C" w:rsidRDefault="008C057F" w:rsidP="008C057F">
      <w:pPr>
        <w:shd w:val="clear" w:color="auto" w:fill="FFFFFF"/>
        <w:spacing w:after="0" w:line="390" w:lineRule="atLeast"/>
        <w:ind w:left="360"/>
        <w:jc w:val="both"/>
        <w:rPr>
          <w:rFonts w:ascii="Times New Roman" w:eastAsia="Calibri" w:hAnsi="Times New Roman" w:cs="Times New Roman"/>
          <w:bCs/>
          <w:kern w:val="2"/>
          <w:sz w:val="28"/>
          <w:szCs w:val="28"/>
          <w14:ligatures w14:val="standardContextual"/>
        </w:rPr>
      </w:pPr>
      <w:r w:rsidRPr="009F0A8C">
        <w:rPr>
          <w:rFonts w:ascii="Times New Roman" w:eastAsia="Calibri" w:hAnsi="Times New Roman" w:cs="Times New Roman"/>
          <w:color w:val="222222"/>
          <w:kern w:val="2"/>
          <w:sz w:val="28"/>
          <w:szCs w:val="28"/>
          <w:shd w:val="clear" w:color="auto" w:fill="FFFFFF"/>
          <w14:ligatures w14:val="standardContextual"/>
        </w:rPr>
        <w:t xml:space="preserve">         При подозрении на панкреатит необходимо всестороннее обследование с целью установления точного диагноза (в первые два-три года заболевания многие лабораторные и инструментальные показатели могут быть в пределах </w:t>
      </w:r>
      <w:r w:rsidRPr="009F0A8C">
        <w:rPr>
          <w:rFonts w:ascii="Times New Roman" w:eastAsia="Calibri" w:hAnsi="Times New Roman" w:cs="Times New Roman"/>
          <w:color w:val="222222"/>
          <w:kern w:val="2"/>
          <w:sz w:val="28"/>
          <w:szCs w:val="28"/>
          <w:shd w:val="clear" w:color="auto" w:fill="FFFFFF"/>
          <w14:ligatures w14:val="standardContextual"/>
        </w:rPr>
        <w:lastRenderedPageBreak/>
        <w:t>нормы, а клинические признаки не являются характерными только для этого заболевания). Лечение хронического панкреатита предполагает: соблюдение диеты, анальгетическую терапию, приём витаминов, заместительную терапию ферментными препаратами, лечение сахарного диабета и других эндокринных нарушений, своевременное лечение желчнокаменной болезни.</w:t>
      </w:r>
    </w:p>
    <w:p w14:paraId="7E837FE5" w14:textId="77777777" w:rsidR="00F749C0" w:rsidRPr="009F0A8C" w:rsidRDefault="008C057F" w:rsidP="00F749C0">
      <w:pPr>
        <w:shd w:val="clear" w:color="auto" w:fill="FFFFFF"/>
        <w:spacing w:after="0" w:line="390" w:lineRule="atLeast"/>
        <w:ind w:left="360"/>
        <w:jc w:val="both"/>
        <w:rPr>
          <w:rFonts w:ascii="Times New Roman" w:eastAsia="Calibri" w:hAnsi="Times New Roman" w:cs="Times New Roman"/>
          <w:bCs/>
          <w:kern w:val="2"/>
          <w:sz w:val="28"/>
          <w:szCs w:val="28"/>
          <w14:ligatures w14:val="standardContextual"/>
        </w:rPr>
      </w:pPr>
      <w:r w:rsidRPr="009F0A8C">
        <w:rPr>
          <w:rFonts w:ascii="Times New Roman" w:eastAsia="Calibri" w:hAnsi="Times New Roman" w:cs="Times New Roman"/>
          <w:bCs/>
          <w:kern w:val="2"/>
          <w:sz w:val="28"/>
          <w:szCs w:val="28"/>
          <w14:ligatures w14:val="standardContextual"/>
        </w:rPr>
        <w:t xml:space="preserve">         </w:t>
      </w:r>
      <w:r w:rsidR="00F749C0" w:rsidRPr="009F0A8C">
        <w:rPr>
          <w:rFonts w:ascii="Times New Roman" w:eastAsia="Calibri" w:hAnsi="Times New Roman" w:cs="Times New Roman"/>
          <w:bCs/>
          <w:kern w:val="2"/>
          <w:sz w:val="28"/>
          <w:szCs w:val="28"/>
          <w14:ligatures w14:val="standardContextual"/>
        </w:rPr>
        <w:t xml:space="preserve">Профилактика ХП базируется на данных исследований, согласно результатам которых можно предполагать, что ограничение употребления алкоголя и табакокурения (категорический запрет у лиц с перенесенным острым панкреатитом или установленным диагнозом ХП) может быть фактором, снижающим риск прогрессии ХП. У лиц с </w:t>
      </w:r>
      <w:proofErr w:type="spellStart"/>
      <w:r w:rsidR="00F749C0" w:rsidRPr="009F0A8C">
        <w:rPr>
          <w:rFonts w:ascii="Times New Roman" w:eastAsia="Calibri" w:hAnsi="Times New Roman" w:cs="Times New Roman"/>
          <w:bCs/>
          <w:kern w:val="2"/>
          <w:sz w:val="28"/>
          <w:szCs w:val="28"/>
          <w14:ligatures w14:val="standardContextual"/>
        </w:rPr>
        <w:t>симптомной</w:t>
      </w:r>
      <w:proofErr w:type="spellEnd"/>
      <w:r w:rsidR="00F749C0" w:rsidRPr="009F0A8C">
        <w:rPr>
          <w:rFonts w:ascii="Times New Roman" w:eastAsia="Calibri" w:hAnsi="Times New Roman" w:cs="Times New Roman"/>
          <w:bCs/>
          <w:kern w:val="2"/>
          <w:sz w:val="28"/>
          <w:szCs w:val="28"/>
          <w14:ligatures w14:val="standardContextual"/>
        </w:rPr>
        <w:t xml:space="preserve"> желчнокаменной болезнью, приступами хронического калькулезного холецистита и </w:t>
      </w:r>
      <w:proofErr w:type="spellStart"/>
      <w:r w:rsidR="00F749C0" w:rsidRPr="009F0A8C">
        <w:rPr>
          <w:rFonts w:ascii="Times New Roman" w:eastAsia="Calibri" w:hAnsi="Times New Roman" w:cs="Times New Roman"/>
          <w:bCs/>
          <w:kern w:val="2"/>
          <w:sz w:val="28"/>
          <w:szCs w:val="28"/>
          <w14:ligatures w14:val="standardContextual"/>
        </w:rPr>
        <w:t>билиарного</w:t>
      </w:r>
      <w:proofErr w:type="spellEnd"/>
      <w:r w:rsidR="00F749C0" w:rsidRPr="009F0A8C">
        <w:rPr>
          <w:rFonts w:ascii="Times New Roman" w:eastAsia="Calibri" w:hAnsi="Times New Roman" w:cs="Times New Roman"/>
          <w:bCs/>
          <w:kern w:val="2"/>
          <w:sz w:val="28"/>
          <w:szCs w:val="28"/>
          <w14:ligatures w14:val="standardContextual"/>
        </w:rPr>
        <w:t xml:space="preserve"> панкреатита путем профилактики последующих приступов панкреатита можно считать своевременную </w:t>
      </w:r>
      <w:proofErr w:type="spellStart"/>
      <w:r w:rsidR="00F749C0" w:rsidRPr="009F0A8C">
        <w:rPr>
          <w:rFonts w:ascii="Times New Roman" w:eastAsia="Calibri" w:hAnsi="Times New Roman" w:cs="Times New Roman"/>
          <w:bCs/>
          <w:kern w:val="2"/>
          <w:sz w:val="28"/>
          <w:szCs w:val="28"/>
          <w14:ligatures w14:val="standardContextual"/>
        </w:rPr>
        <w:t>холецистэктомию</w:t>
      </w:r>
      <w:proofErr w:type="spellEnd"/>
      <w:r w:rsidR="00F749C0" w:rsidRPr="009F0A8C">
        <w:rPr>
          <w:rFonts w:ascii="Times New Roman" w:eastAsia="Calibri" w:hAnsi="Times New Roman" w:cs="Times New Roman"/>
          <w:bCs/>
          <w:kern w:val="2"/>
          <w:sz w:val="28"/>
          <w:szCs w:val="28"/>
          <w14:ligatures w14:val="standardContextual"/>
        </w:rPr>
        <w:t>.</w:t>
      </w:r>
    </w:p>
    <w:p w14:paraId="15CE77B2" w14:textId="77777777" w:rsidR="00F749C0" w:rsidRPr="009F0A8C" w:rsidRDefault="00274A8F" w:rsidP="00F749C0">
      <w:pPr>
        <w:shd w:val="clear" w:color="auto" w:fill="FFFFFF"/>
        <w:spacing w:after="0" w:line="390" w:lineRule="atLeast"/>
        <w:ind w:left="360"/>
        <w:jc w:val="both"/>
        <w:rPr>
          <w:rFonts w:ascii="Times New Roman" w:eastAsia="Calibri" w:hAnsi="Times New Roman" w:cs="Times New Roman"/>
          <w:bCs/>
          <w:kern w:val="2"/>
          <w:sz w:val="28"/>
          <w:szCs w:val="28"/>
          <w14:ligatures w14:val="standardContextual"/>
        </w:rPr>
      </w:pPr>
      <w:r w:rsidRPr="009F0A8C">
        <w:rPr>
          <w:rFonts w:ascii="Times New Roman" w:eastAsia="Calibri" w:hAnsi="Times New Roman" w:cs="Times New Roman"/>
          <w:bCs/>
          <w:kern w:val="2"/>
          <w:sz w:val="28"/>
          <w:szCs w:val="28"/>
          <w14:ligatures w14:val="standardContextual"/>
        </w:rPr>
        <w:t xml:space="preserve">         </w:t>
      </w:r>
      <w:r w:rsidR="008C057F" w:rsidRPr="009F0A8C">
        <w:rPr>
          <w:rFonts w:ascii="Times New Roman" w:eastAsia="Calibri" w:hAnsi="Times New Roman" w:cs="Times New Roman"/>
          <w:bCs/>
          <w:kern w:val="2"/>
          <w:sz w:val="28"/>
          <w:szCs w:val="28"/>
          <w14:ligatures w14:val="standardContextual"/>
        </w:rPr>
        <w:t>Р</w:t>
      </w:r>
      <w:r w:rsidR="00F749C0" w:rsidRPr="009F0A8C">
        <w:rPr>
          <w:rFonts w:ascii="Times New Roman" w:eastAsia="Calibri" w:hAnsi="Times New Roman" w:cs="Times New Roman"/>
          <w:bCs/>
          <w:kern w:val="2"/>
          <w:sz w:val="28"/>
          <w:szCs w:val="28"/>
          <w14:ligatures w14:val="standardContextual"/>
        </w:rPr>
        <w:t xml:space="preserve">екомендации о диетической профилактике, необходимости отказа практически от всего, включая кофе, шоколад, жиров любого происхождения на сегодняшний день не являются научно обоснованными. Не исключено (поскольку недостаточно изучено), что более значимыми для провокации обострения ХП могут быть другие факторы, ассоциированные с питанием – ожирение, переедание и гипокинезия после приема пищи (с созданием высокого внутрибрюшного давления), хронический дефицит антиоксидантов в пище, </w:t>
      </w:r>
      <w:proofErr w:type="spellStart"/>
      <w:r w:rsidR="00F749C0" w:rsidRPr="009F0A8C">
        <w:rPr>
          <w:rFonts w:ascii="Times New Roman" w:eastAsia="Calibri" w:hAnsi="Times New Roman" w:cs="Times New Roman"/>
          <w:bCs/>
          <w:kern w:val="2"/>
          <w:sz w:val="28"/>
          <w:szCs w:val="28"/>
          <w14:ligatures w14:val="standardContextual"/>
        </w:rPr>
        <w:t>гиперхолестеринемия</w:t>
      </w:r>
      <w:proofErr w:type="spellEnd"/>
      <w:r w:rsidR="00F749C0" w:rsidRPr="009F0A8C">
        <w:rPr>
          <w:rFonts w:ascii="Times New Roman" w:eastAsia="Calibri" w:hAnsi="Times New Roman" w:cs="Times New Roman"/>
          <w:bCs/>
          <w:kern w:val="2"/>
          <w:sz w:val="28"/>
          <w:szCs w:val="28"/>
          <w14:ligatures w14:val="standardContextual"/>
        </w:rPr>
        <w:t xml:space="preserve">, сочетанное действие пищевых факторов, этанола и компонентов табачного дыма и т.п. В тоже время, надо помнить об обратной стороне медали, когда некоторые </w:t>
      </w:r>
      <w:proofErr w:type="spellStart"/>
      <w:r w:rsidR="00F749C0" w:rsidRPr="009F0A8C">
        <w:rPr>
          <w:rFonts w:ascii="Times New Roman" w:eastAsia="Calibri" w:hAnsi="Times New Roman" w:cs="Times New Roman"/>
          <w:bCs/>
          <w:kern w:val="2"/>
          <w:sz w:val="28"/>
          <w:szCs w:val="28"/>
          <w14:ligatures w14:val="standardContextual"/>
        </w:rPr>
        <w:t>высококомплаентные</w:t>
      </w:r>
      <w:proofErr w:type="spellEnd"/>
      <w:r w:rsidR="00F749C0" w:rsidRPr="009F0A8C">
        <w:rPr>
          <w:rFonts w:ascii="Times New Roman" w:eastAsia="Calibri" w:hAnsi="Times New Roman" w:cs="Times New Roman"/>
          <w:bCs/>
          <w:kern w:val="2"/>
          <w:sz w:val="28"/>
          <w:szCs w:val="28"/>
          <w14:ligatures w14:val="standardContextual"/>
        </w:rPr>
        <w:t xml:space="preserve"> больные скрупулезно соблюдают жесткую диету с целью профилактики повторных приступов панкреатита (это, как правило, лица без алкогольного анамнеза, некурящие) и доводят себя до </w:t>
      </w:r>
      <w:proofErr w:type="spellStart"/>
      <w:r w:rsidR="00F749C0" w:rsidRPr="009F0A8C">
        <w:rPr>
          <w:rFonts w:ascii="Times New Roman" w:eastAsia="Calibri" w:hAnsi="Times New Roman" w:cs="Times New Roman"/>
          <w:bCs/>
          <w:kern w:val="2"/>
          <w:sz w:val="28"/>
          <w:szCs w:val="28"/>
          <w14:ligatures w14:val="standardContextual"/>
        </w:rPr>
        <w:t>нутритивной</w:t>
      </w:r>
      <w:proofErr w:type="spellEnd"/>
      <w:r w:rsidR="00F749C0" w:rsidRPr="009F0A8C">
        <w:rPr>
          <w:rFonts w:ascii="Times New Roman" w:eastAsia="Calibri" w:hAnsi="Times New Roman" w:cs="Times New Roman"/>
          <w:bCs/>
          <w:kern w:val="2"/>
          <w:sz w:val="28"/>
          <w:szCs w:val="28"/>
          <w14:ligatures w14:val="standardContextual"/>
        </w:rPr>
        <w:t xml:space="preserve"> недостаточности с явлениями </w:t>
      </w:r>
      <w:proofErr w:type="spellStart"/>
      <w:r w:rsidR="00F749C0" w:rsidRPr="009F0A8C">
        <w:rPr>
          <w:rFonts w:ascii="Times New Roman" w:eastAsia="Calibri" w:hAnsi="Times New Roman" w:cs="Times New Roman"/>
          <w:bCs/>
          <w:kern w:val="2"/>
          <w:sz w:val="28"/>
          <w:szCs w:val="28"/>
          <w14:ligatures w14:val="standardContextual"/>
        </w:rPr>
        <w:t>поливитаминодефицита</w:t>
      </w:r>
      <w:proofErr w:type="spellEnd"/>
      <w:r w:rsidR="00F749C0" w:rsidRPr="009F0A8C">
        <w:rPr>
          <w:rFonts w:ascii="Times New Roman" w:eastAsia="Calibri" w:hAnsi="Times New Roman" w:cs="Times New Roman"/>
          <w:bCs/>
          <w:kern w:val="2"/>
          <w:sz w:val="28"/>
          <w:szCs w:val="28"/>
          <w14:ligatures w14:val="standardContextual"/>
        </w:rPr>
        <w:t xml:space="preserve">, </w:t>
      </w:r>
      <w:proofErr w:type="spellStart"/>
      <w:r w:rsidR="00F749C0" w:rsidRPr="009F0A8C">
        <w:rPr>
          <w:rFonts w:ascii="Times New Roman" w:eastAsia="Calibri" w:hAnsi="Times New Roman" w:cs="Times New Roman"/>
          <w:bCs/>
          <w:kern w:val="2"/>
          <w:sz w:val="28"/>
          <w:szCs w:val="28"/>
          <w14:ligatures w14:val="standardContextual"/>
        </w:rPr>
        <w:t>квашиоркора</w:t>
      </w:r>
      <w:proofErr w:type="spellEnd"/>
      <w:r w:rsidR="00F749C0" w:rsidRPr="009F0A8C">
        <w:rPr>
          <w:rFonts w:ascii="Times New Roman" w:eastAsia="Calibri" w:hAnsi="Times New Roman" w:cs="Times New Roman"/>
          <w:bCs/>
          <w:kern w:val="2"/>
          <w:sz w:val="28"/>
          <w:szCs w:val="28"/>
          <w14:ligatures w14:val="standardContextual"/>
        </w:rPr>
        <w:t>, анемии и др.</w:t>
      </w:r>
    </w:p>
    <w:p w14:paraId="2CD292C0" w14:textId="77777777" w:rsidR="009D3119" w:rsidRPr="009F0A8C" w:rsidRDefault="00274A8F" w:rsidP="00274A8F">
      <w:pPr>
        <w:shd w:val="clear" w:color="auto" w:fill="FFFFFF"/>
        <w:spacing w:after="0" w:line="390" w:lineRule="atLeast"/>
        <w:ind w:left="360"/>
        <w:jc w:val="both"/>
        <w:rPr>
          <w:rFonts w:ascii="Times New Roman" w:hAnsi="Times New Roman" w:cs="Times New Roman"/>
          <w:sz w:val="28"/>
          <w:szCs w:val="28"/>
        </w:rPr>
      </w:pPr>
      <w:r w:rsidRPr="009F0A8C">
        <w:rPr>
          <w:rFonts w:ascii="Times New Roman" w:eastAsia="Calibri" w:hAnsi="Times New Roman" w:cs="Times New Roman"/>
          <w:bCs/>
          <w:kern w:val="2"/>
          <w:sz w:val="28"/>
          <w:szCs w:val="28"/>
          <w14:ligatures w14:val="standardContextual"/>
        </w:rPr>
        <w:t xml:space="preserve">         </w:t>
      </w:r>
      <w:r w:rsidR="00F749C0" w:rsidRPr="009F0A8C">
        <w:rPr>
          <w:rFonts w:ascii="Times New Roman" w:eastAsia="Calibri" w:hAnsi="Times New Roman" w:cs="Times New Roman"/>
          <w:bCs/>
          <w:kern w:val="2"/>
          <w:sz w:val="28"/>
          <w:szCs w:val="28"/>
          <w14:ligatures w14:val="standardContextual"/>
        </w:rPr>
        <w:t xml:space="preserve">Таким образом, опираясь на многолетний опыт всем пациентам с ХП с целью профилактики обострений заболевания можно рекомендовать следующие мероприятия по модификации образа жизни: дробное питание (4-5 раз в день, равномерными порциями с одинаковым распределением жирсодержащих продуктов в рационе), отказ от переедания; создание сбалансированного рациона с ограничением насыщенных жиров и холестерина; включение в рацион достаточного количества пищевых волокон (растительной клетчатки); достаточная физическая активность; употребление разнообразной пищи с низким содержанием насыщенных жиров и холестерина (нерафинированные растительные жиры несколько ограничиваются только у лиц с избыточной </w:t>
      </w:r>
      <w:r w:rsidR="00F749C0" w:rsidRPr="009F0A8C">
        <w:rPr>
          <w:rFonts w:ascii="Times New Roman" w:eastAsia="Calibri" w:hAnsi="Times New Roman" w:cs="Times New Roman"/>
          <w:bCs/>
          <w:kern w:val="2"/>
          <w:sz w:val="28"/>
          <w:szCs w:val="28"/>
          <w14:ligatures w14:val="standardContextual"/>
        </w:rPr>
        <w:lastRenderedPageBreak/>
        <w:t>массой тела); выбор рациона с достаточным количеством пищевых волокон, содержащихся в зерновых продуктах, овощах и фруктах; найти баланс между количеством принимаемой пищи и физической активности (для стабилизации веса со стремлением к идеальной массе тела с поправкой на возраст)</w:t>
      </w:r>
    </w:p>
    <w:sectPr w:rsidR="009D3119" w:rsidRPr="009F0A8C" w:rsidSect="009F0A8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851C9"/>
    <w:multiLevelType w:val="hybridMultilevel"/>
    <w:tmpl w:val="B092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453"/>
    <w:rsid w:val="00040A6B"/>
    <w:rsid w:val="00274A8F"/>
    <w:rsid w:val="008C057F"/>
    <w:rsid w:val="009D3453"/>
    <w:rsid w:val="009F0A8C"/>
    <w:rsid w:val="00B6270E"/>
    <w:rsid w:val="00E27B3D"/>
    <w:rsid w:val="00F7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39C2"/>
  <w15:docId w15:val="{73342793-63B2-4C59-9978-50367463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2024-02-15T12:49:00Z</dcterms:created>
  <dcterms:modified xsi:type="dcterms:W3CDTF">2024-02-16T09:04:00Z</dcterms:modified>
</cp:coreProperties>
</file>